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1,2,</w:t>
      </w:r>
      <w:r w:rsidRPr="00AE70FA">
        <w:rPr>
          <w:rFonts w:cs="Arial"/>
          <w:vertAlign w:val="superscript"/>
        </w:rPr>
        <w:t>†</w:t>
      </w:r>
      <w:r w:rsidRPr="00AE70FA">
        <w:rPr>
          <w:vertAlign w:val="superscript"/>
        </w:rPr>
        <w:t>,*</w:t>
      </w:r>
      <w:r w:rsidRPr="00AE70FA">
        <w:t>, Ludovic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Aurélien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Cassandre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Yoav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r w:rsidRPr="00AE70FA">
        <w:rPr>
          <w:lang w:val="fr-FR"/>
        </w:rPr>
        <w:t>Integrated Mycobacterial Pathogenomics</w:t>
      </w:r>
      <w:r w:rsidRPr="00AE70FA">
        <w:t>, Institut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Biological Resources (ICAReB), </w:t>
      </w:r>
      <w:r w:rsidRPr="00AE70FA">
        <w:t>Institut Pasteur, Paris, France</w:t>
      </w:r>
    </w:p>
    <w:p w14:paraId="245103FA" w14:textId="77777777" w:rsidR="00183A17" w:rsidRPr="00AE70FA" w:rsidRDefault="00183A17" w:rsidP="00183A17">
      <w:pPr>
        <w:pStyle w:val="Author"/>
      </w:pPr>
      <w:r>
        <w:rPr>
          <w:vertAlign w:val="superscript"/>
        </w:rPr>
        <w:t>8</w:t>
      </w:r>
      <w:r w:rsidRPr="00AE70FA">
        <w:t>Clinical Core</w:t>
      </w:r>
      <w:r w:rsidRPr="00AE70FA">
        <w:rPr>
          <w:lang w:val="fr-FR"/>
        </w:rPr>
        <w:t xml:space="preserve">, </w:t>
      </w:r>
      <w:r w:rsidRPr="00AE70FA">
        <w:t>Institut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3A6D2FB5" w:rsidR="00697A68" w:rsidRPr="00AE70FA" w:rsidRDefault="00BD1371" w:rsidP="00697A68">
      <w:r>
        <w:t>Results of d</w:t>
      </w:r>
      <w:r w:rsidR="003E2289" w:rsidRPr="00AE70FA">
        <w:t xml:space="preserve">ifferential expression analysis.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Supplementary Fig. \ref{fig:gwas-supp}</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2CA6D66B"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\cite{LangoAllen2010}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r w:rsidR="00C406A0">
        <w:t>c-f</w:t>
      </w:r>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lastRenderedPageBreak/>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9450BC1"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(Thuong et al., 2008). However, there were substantial differences between our study and that of Thuong et al., 2008 \cite{Thuong2008}.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r w:rsidRPr="00424FE9">
        <w:t>,</w:t>
      </w:r>
      <w:r>
        <w:t xml:space="preserve">Tailleux2008}, unsurprisingly, we were unable to identify the susceptible individuals from </w:t>
      </w:r>
      <w:r w:rsidRPr="00AE70FA">
        <w:t>Thuong</w:t>
      </w:r>
      <w:r>
        <w:t xml:space="preserve"> et al., 2008 \cite{Thuong2008} using our classifier (</w:t>
      </w:r>
      <w:r w:rsidRPr="00AE70FA">
        <w:t>Supplementary Fig. \ref</w:t>
      </w:r>
      <w:r w:rsidRPr="00D34D37">
        <w:t>{fig:class-svm-thuong}</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All participants gave written 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\ref{fig:classifier}b).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B336C7B"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(http://www.ncbi.nlm.nih.gov/geo/query/acc.cgi?acc=</w:t>
      </w:r>
      <w:r w:rsidR="00CE7276" w:rsidRPr="00CE7276">
        <w:t>GSE94116</w:t>
      </w:r>
      <w:r w:rsidRPr="00AE70FA">
        <w:t xml:space="preserve">).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404AD95F" w:rsidR="00C12D99" w:rsidRPr="00AE70FA" w:rsidRDefault="00180D5B" w:rsidP="00835A3F">
      <w:r>
        <w:t xml:space="preserve">We thank Matthew Stephens and John Novembre for providing feedback and Gilad lab members for helpful discussion. </w:t>
      </w:r>
      <w:r w:rsidRPr="00AE70FA">
        <w:t>We thank Marie-Noëlle Ungeheuer 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lastRenderedPageBreak/>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197BEB3E"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51F98AB9"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4F92701C"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bookmarkStart w:id="8" w:name="_GoBack"/>
      <w:bookmarkEnd w:id="8"/>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w:t>
      </w:r>
      <w:r w:rsidR="00AA36C8">
        <w:t>012}. The column “prob_tb_suscep</w:t>
      </w:r>
      <w:r w:rsidRPr="00AE70FA">
        <w:t xml:space="preserve">” is the probability of being </w:t>
      </w:r>
      <w:r w:rsidR="00AA36C8">
        <w:t>susceptible</w:t>
      </w:r>
      <w:r w:rsidRPr="00AE70FA">
        <w:t xml:space="preserve">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E634DF" w14:textId="77777777" w:rsidR="00242B56" w:rsidRDefault="00242B56" w:rsidP="00224E16">
      <w:pPr>
        <w:spacing w:line="240" w:lineRule="auto"/>
      </w:pPr>
      <w:r>
        <w:separator/>
      </w:r>
    </w:p>
  </w:endnote>
  <w:endnote w:type="continuationSeparator" w:id="0">
    <w:p w14:paraId="699F2E40" w14:textId="77777777" w:rsidR="00242B56" w:rsidRDefault="00242B56" w:rsidP="00224E16">
      <w:pPr>
        <w:spacing w:line="240" w:lineRule="auto"/>
      </w:pPr>
      <w:r>
        <w:continuationSeparator/>
      </w:r>
    </w:p>
  </w:endnote>
  <w:endnote w:type="continuationNotice" w:id="1">
    <w:p w14:paraId="0E0516FA" w14:textId="77777777" w:rsidR="00242B56" w:rsidRDefault="00242B5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367955">
          <w:rPr>
            <w:noProof/>
          </w:rPr>
          <w:t>40</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D53F76" w14:textId="77777777" w:rsidR="00242B56" w:rsidRDefault="00242B56" w:rsidP="00224E16">
      <w:pPr>
        <w:spacing w:line="240" w:lineRule="auto"/>
      </w:pPr>
      <w:r>
        <w:separator/>
      </w:r>
    </w:p>
  </w:footnote>
  <w:footnote w:type="continuationSeparator" w:id="0">
    <w:p w14:paraId="43809A83" w14:textId="77777777" w:rsidR="00242B56" w:rsidRDefault="00242B56" w:rsidP="00224E16">
      <w:pPr>
        <w:spacing w:line="240" w:lineRule="auto"/>
      </w:pPr>
      <w:r>
        <w:continuationSeparator/>
      </w:r>
    </w:p>
  </w:footnote>
  <w:footnote w:type="continuationNotice" w:id="1">
    <w:p w14:paraId="21F34E52" w14:textId="77777777" w:rsidR="00242B56" w:rsidRDefault="00242B56">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5BCF"/>
    <w:rsid w:val="007F157D"/>
    <w:rsid w:val="007F3F84"/>
    <w:rsid w:val="007F3FDB"/>
    <w:rsid w:val="007F6F73"/>
    <w:rsid w:val="007F7065"/>
    <w:rsid w:val="007F78C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66722"/>
    <w:rsid w:val="00A70383"/>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108CE"/>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E86045FA-21DC-4F93-8A64-50EEBD7E529C}">
  <ds:schemaRefs>
    <ds:schemaRef ds:uri="http://schemas.openxmlformats.org/officeDocument/2006/bibliography"/>
  </ds:schemaRefs>
</ds:datastoreItem>
</file>

<file path=customXml/itemProps2.xml><?xml version="1.0" encoding="utf-8"?>
<ds:datastoreItem xmlns:ds="http://schemas.openxmlformats.org/officeDocument/2006/customXml" ds:itemID="{CB378776-3D0A-4953-8062-83944BB84D15}">
  <ds:schemaRefs>
    <ds:schemaRef ds:uri="http://schemas.openxmlformats.org/officeDocument/2006/bibliography"/>
  </ds:schemaRefs>
</ds:datastoreItem>
</file>

<file path=customXml/itemProps3.xml><?xml version="1.0" encoding="utf-8"?>
<ds:datastoreItem xmlns:ds="http://schemas.openxmlformats.org/officeDocument/2006/customXml" ds:itemID="{763E2F98-3B9F-49D4-9A8A-0F494E287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41</Pages>
  <Words>9354</Words>
  <Characters>53318</Characters>
  <Application>Microsoft Office Word</Application>
  <DocSecurity>0</DocSecurity>
  <Lines>444</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62547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278</cp:revision>
  <dcterms:created xsi:type="dcterms:W3CDTF">2016-11-08T09:10:00Z</dcterms:created>
  <dcterms:modified xsi:type="dcterms:W3CDTF">2017-01-31T17:18:00Z</dcterms:modified>
</cp:coreProperties>
</file>